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C460DF">
              <w:rPr>
                <w:u w:val="single"/>
              </w:rPr>
              <w:t xml:space="preserve"> og energimåler.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B67664">
              <w:t>stfritt stål, kuldemedium R407C og energimåler.</w:t>
            </w:r>
          </w:p>
          <w:p w:rsidR="008F2E97" w:rsidRDefault="008F2E97" w:rsidP="007C4C2F"/>
          <w:p w:rsidR="008F2E97" w:rsidRPr="00522D5C" w:rsidRDefault="008F2E97" w:rsidP="007C4C2F">
            <w:r>
              <w:t xml:space="preserve">Utrustet med </w:t>
            </w:r>
            <w:r w:rsidR="00CA7320">
              <w:t>180 liters varmtvannsbereder i rustfritt stål for varmt tappevann, isolert med NEOPOR (miljøvennlig celleplast)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CA7320">
              <w:t>Turtallsregulert k</w:t>
            </w:r>
            <w:r w:rsidR="00522D5C">
              <w:t>ompressor</w:t>
            </w:r>
            <w:r w:rsidR="00CA7320">
              <w:t xml:space="preserve"> som</w:t>
            </w:r>
            <w:r w:rsidR="00522D5C">
              <w:t xml:space="preserve">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</w:t>
            </w:r>
            <w:r w:rsidR="00CA7320">
              <w:t>, s</w:t>
            </w:r>
            <w:r w:rsidRPr="00522D5C">
              <w:t>eparat motorbeskyttelse for kompressor, kuldebærerpumpe og varmebærerpumpe</w:t>
            </w:r>
            <w:r w:rsidR="00CA7320">
              <w:t xml:space="preserve"> med i</w:t>
            </w:r>
            <w:r w:rsidRPr="00522D5C">
              <w:t>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</w:t>
            </w:r>
            <w:r w:rsidR="00890ADB">
              <w:t>, samt forberedt for ekstern styring via internett, og alarmer sendt til e-postadresse.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2C3432">
              <w:t>skal være</w:t>
            </w:r>
            <w:bookmarkStart w:id="0" w:name="_GoBack"/>
            <w:bookmarkEnd w:id="0"/>
            <w:r w:rsidRPr="00522D5C">
              <w:t xml:space="preserve">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90ADB" w:rsidP="003D3B27">
            <w:r>
              <w:t>Datastyrt l</w:t>
            </w:r>
            <w:r w:rsidR="008B5684" w:rsidRPr="00522D5C">
              <w:t>avenergipumper for kulde-(</w:t>
            </w:r>
            <w:r w:rsidR="00CA33AA">
              <w:t>1</w:t>
            </w:r>
            <w:r w:rsidR="008B5684" w:rsidRPr="00522D5C">
              <w:t xml:space="preserve"> stk.) og varmebærere (</w:t>
            </w:r>
            <w:r w:rsidR="00CA33AA">
              <w:t>1</w:t>
            </w:r>
            <w:r w:rsidR="008B5684" w:rsidRPr="00522D5C">
              <w:t xml:space="preserve"> stk.) montert i varmepumpen.</w:t>
            </w:r>
            <w:r>
              <w:t xml:space="preserve"> Kuldebærerpumpen skal være temperaturstyrt for optimal ytelse.</w:t>
            </w:r>
          </w:p>
          <w:p w:rsidR="008B5684" w:rsidRDefault="008B5684" w:rsidP="003D3B27"/>
          <w:p w:rsidR="00CA33AA" w:rsidRPr="00CA33AA" w:rsidRDefault="00CA33AA" w:rsidP="003D3B27">
            <w:r>
              <w:t>Inn</w:t>
            </w:r>
            <w:r w:rsidR="00890ADB">
              <w:t>e</w:t>
            </w:r>
            <w:r>
              <w:t xml:space="preserve">bygget </w:t>
            </w:r>
            <w:proofErr w:type="spellStart"/>
            <w:r>
              <w:t>el.</w:t>
            </w:r>
            <w:r w:rsidR="002E0C50">
              <w:t>kolbe</w:t>
            </w:r>
            <w:proofErr w:type="spellEnd"/>
            <w:r w:rsidR="002E0C50">
              <w:t xml:space="preserve"> (fabrikksinnstilt</w:t>
            </w:r>
            <w:r w:rsidR="00890ADB">
              <w:t xml:space="preserve"> 7 kW, omkoblbar til 9 kW</w:t>
            </w:r>
            <w:r>
              <w:t xml:space="preserve">), og vekselventil for </w:t>
            </w:r>
            <w:r w:rsidR="002E0C50">
              <w:t>varmtvannstyring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>Valg av boreplass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CA7320">
        <w:t>2</w:t>
      </w:r>
      <w:r w:rsidR="002E0C50">
        <w:t>5</w:t>
      </w:r>
      <w:r w:rsidR="00CA33AA">
        <w:t>5-</w:t>
      </w:r>
      <w:r w:rsidR="0045698C">
        <w:t>1</w:t>
      </w:r>
      <w:r w:rsidR="002E0C50">
        <w:t>6</w:t>
      </w:r>
      <w:r w:rsidR="00F54A98">
        <w:t>R</w:t>
      </w:r>
      <w:r w:rsidR="00CA7320">
        <w:t xml:space="preserve"> EM/</w:t>
      </w:r>
      <w:r w:rsidR="0045698C">
        <w:t>40</w:t>
      </w:r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2E0C50">
        <w:t>9</w:t>
      </w:r>
      <w:r w:rsidR="0045698C">
        <w:t>,</w:t>
      </w:r>
      <w:r w:rsidR="002E0C50">
        <w:t>2</w:t>
      </w:r>
      <w:r w:rsidR="0045698C">
        <w:t>7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2E0C50">
        <w:t>1</w:t>
      </w:r>
      <w:r w:rsidR="0045698C">
        <w:t>,</w:t>
      </w:r>
      <w:r w:rsidR="002E0C50">
        <w:t>81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2E0C50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2E0C50">
        <w:t>1</w:t>
      </w:r>
      <w:r>
        <w:t xml:space="preserve"> kW</w:t>
      </w:r>
      <w:r w:rsidR="005C7664" w:rsidRPr="00CA33AA">
        <w:tab/>
      </w:r>
      <w:r w:rsidR="002E0C50">
        <w:t>16</w:t>
      </w:r>
      <w:r w:rsidR="005C7664"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2E0C50">
        <w:t>5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237983">
        <w:t>2</w:t>
      </w:r>
      <w:r w:rsidR="002E0C50">
        <w:t>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2E0C50">
        <w:t>, jordet</w:t>
      </w:r>
      <w:r w:rsidR="005C7664" w:rsidRPr="00570386">
        <w:tab/>
        <w:t xml:space="preserve">3 x </w:t>
      </w:r>
      <w:r w:rsidR="00237983">
        <w:t>40</w:t>
      </w:r>
      <w:r w:rsidR="00107641">
        <w:t>0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2E0C50">
        <w:t>22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2E0C50">
        <w:t>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0C50">
        <w:t>, mengde</w:t>
      </w:r>
      <w:r w:rsidR="002E1268">
        <w:tab/>
        <w:t>R407C</w:t>
      </w:r>
      <w:r w:rsidR="002E0C50">
        <w:t>,</w:t>
      </w:r>
      <w:r w:rsidR="002E1268">
        <w:t xml:space="preserve"> </w:t>
      </w:r>
      <w:r w:rsidR="00F073C6">
        <w:t>2,</w:t>
      </w:r>
      <w:r w:rsidR="002E0C50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11427F">
        <w:t xml:space="preserve"> (H x B x D)</w:t>
      </w:r>
      <w:r w:rsidR="005C7664" w:rsidRPr="00570386">
        <w:tab/>
      </w:r>
      <w:r w:rsidR="0011427F">
        <w:t>1</w:t>
      </w:r>
      <w:r w:rsidR="00F54A98">
        <w:t>8</w:t>
      </w:r>
      <w:r w:rsidR="0011427F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F54A98">
        <w:t>245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2E0C50">
        <w:t>ved 0/35</w:t>
      </w:r>
      <w:r w:rsidR="00CA4AE7" w:rsidRPr="00570386">
        <w:tab/>
      </w:r>
      <w:r w:rsidR="002E0C50">
        <w:t>36-</w:t>
      </w:r>
      <w:r w:rsidR="00CA4AE7" w:rsidRPr="00570386">
        <w:t>4</w:t>
      </w:r>
      <w:r w:rsidR="002E0C50">
        <w:t>7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E0C50">
        <w:t xml:space="preserve"> ved 0/35, 1 meter</w:t>
      </w:r>
      <w:r w:rsidR="002D42DA" w:rsidRPr="00570386">
        <w:tab/>
        <w:t>2</w:t>
      </w:r>
      <w:r w:rsidR="002E0C50">
        <w:t>1-32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CA4AE7" w:rsidRPr="00570386" w:rsidRDefault="00F073C6" w:rsidP="003A35CA">
      <w:pPr>
        <w:tabs>
          <w:tab w:val="left" w:pos="3969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proofErr w:type="spellStart"/>
      <w:r w:rsidR="00392CD4" w:rsidRPr="00392CD4">
        <w:t>Nivåkar</w:t>
      </w:r>
      <w:proofErr w:type="spellEnd"/>
      <w:r w:rsidR="00392CD4" w:rsidRPr="00392CD4">
        <w:tab/>
      </w:r>
      <w:r w:rsidR="00392CD4" w:rsidRPr="00392CD4">
        <w:tab/>
        <w:t>ca. 3 liter</w:t>
      </w:r>
      <w:r w:rsidR="00392CD4" w:rsidRPr="00392CD4">
        <w:br/>
      </w:r>
      <w:r w:rsidRPr="00392CD4">
        <w:t>Uteføler</w:t>
      </w:r>
      <w:r w:rsidR="00392CD4" w:rsidRPr="00392CD4">
        <w:br/>
      </w:r>
      <w:proofErr w:type="spellStart"/>
      <w:r w:rsidR="00392CD4" w:rsidRPr="00392CD4">
        <w:t>Inneføler</w:t>
      </w:r>
      <w:proofErr w:type="spellEnd"/>
      <w:r w:rsidR="00392CD4" w:rsidRPr="00392CD4">
        <w:br/>
        <w:t>Strømfølere for effektvakten</w:t>
      </w:r>
      <w:r w:rsidR="00392CD4" w:rsidRPr="00392CD4">
        <w:br/>
        <w:t>S</w:t>
      </w:r>
      <w:r w:rsidRPr="00392CD4">
        <w:t>mussfilter</w:t>
      </w:r>
      <w:r w:rsidR="00392CD4" w:rsidRPr="00392CD4">
        <w:t>, 2 stk</w:t>
      </w:r>
      <w:r w:rsidR="00392CD4" w:rsidRPr="00392CD4">
        <w:tab/>
      </w:r>
      <w:r w:rsidR="00392CD4" w:rsidRPr="00392CD4">
        <w:tab/>
        <w:t>R20, R25</w:t>
      </w:r>
      <w:r w:rsidR="00392CD4" w:rsidRPr="00392CD4">
        <w:br/>
      </w:r>
      <w:r w:rsidRPr="00392CD4">
        <w:t>Sikkerhetsventil</w:t>
      </w:r>
      <w:r w:rsidR="00392CD4" w:rsidRPr="00392CD4">
        <w:tab/>
      </w:r>
      <w:r w:rsidR="00392CD4" w:rsidRPr="00392CD4">
        <w:tab/>
        <w:t>3 bar</w:t>
      </w:r>
      <w:r w:rsidRPr="00392CD4">
        <w:br/>
      </w:r>
    </w:p>
    <w:p w:rsidR="002D42DA" w:rsidRPr="00570386" w:rsidRDefault="00CA4AE7" w:rsidP="003A35CA">
      <w:pPr>
        <w:tabs>
          <w:tab w:val="left" w:pos="6237"/>
        </w:tabs>
        <w:spacing w:after="120"/>
        <w:ind w:left="1134" w:hanging="566"/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F54A98">
        <w:t>324</w:t>
      </w:r>
    </w:p>
    <w:p w:rsidR="005C7664" w:rsidRPr="00570386" w:rsidRDefault="002D42DA" w:rsidP="003A35CA">
      <w:pPr>
        <w:tabs>
          <w:tab w:val="left" w:pos="6237"/>
        </w:tabs>
        <w:spacing w:after="12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8F2E97">
      <w:rPr>
        <w:b/>
        <w:sz w:val="24"/>
        <w:szCs w:val="24"/>
      </w:rPr>
      <w:t>2</w:t>
    </w:r>
    <w:r w:rsidR="00890ADB">
      <w:rPr>
        <w:b/>
        <w:sz w:val="24"/>
        <w:szCs w:val="24"/>
      </w:rPr>
      <w:t>5</w:t>
    </w:r>
    <w:r w:rsidR="00CA33AA">
      <w:rPr>
        <w:b/>
        <w:sz w:val="24"/>
        <w:szCs w:val="24"/>
      </w:rPr>
      <w:t>5-</w:t>
    </w:r>
    <w:r w:rsidR="00237983">
      <w:rPr>
        <w:b/>
        <w:sz w:val="24"/>
        <w:szCs w:val="24"/>
      </w:rPr>
      <w:t>1</w:t>
    </w:r>
    <w:r w:rsidR="00890ADB">
      <w:rPr>
        <w:b/>
        <w:sz w:val="24"/>
        <w:szCs w:val="24"/>
      </w:rPr>
      <w:t>6</w:t>
    </w:r>
    <w:r w:rsidR="00F54A98">
      <w:rPr>
        <w:b/>
        <w:sz w:val="24"/>
        <w:szCs w:val="24"/>
      </w:rPr>
      <w:t>R</w:t>
    </w:r>
    <w:r w:rsidR="00B67664">
      <w:rPr>
        <w:b/>
        <w:sz w:val="24"/>
        <w:szCs w:val="24"/>
      </w:rPr>
      <w:t xml:space="preserve"> EM</w:t>
    </w:r>
    <w:r w:rsidR="003A71C9">
      <w:rPr>
        <w:b/>
        <w:sz w:val="24"/>
        <w:szCs w:val="24"/>
      </w:rPr>
      <w:t>/</w:t>
    </w:r>
    <w:r w:rsidR="00237983">
      <w:rPr>
        <w:b/>
        <w:sz w:val="24"/>
        <w:szCs w:val="24"/>
      </w:rPr>
      <w:t>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1427F"/>
    <w:rsid w:val="00187B4E"/>
    <w:rsid w:val="00205FD4"/>
    <w:rsid w:val="002218DF"/>
    <w:rsid w:val="002267BE"/>
    <w:rsid w:val="0023664D"/>
    <w:rsid w:val="00237983"/>
    <w:rsid w:val="0024320E"/>
    <w:rsid w:val="00244DF4"/>
    <w:rsid w:val="002A60EC"/>
    <w:rsid w:val="002C3432"/>
    <w:rsid w:val="002D42DA"/>
    <w:rsid w:val="002E0C50"/>
    <w:rsid w:val="002E1268"/>
    <w:rsid w:val="00363AF8"/>
    <w:rsid w:val="00366869"/>
    <w:rsid w:val="00392CD4"/>
    <w:rsid w:val="003A1B00"/>
    <w:rsid w:val="003A35CA"/>
    <w:rsid w:val="003A71C9"/>
    <w:rsid w:val="003C645F"/>
    <w:rsid w:val="003D3B27"/>
    <w:rsid w:val="00427DC2"/>
    <w:rsid w:val="00441A36"/>
    <w:rsid w:val="00456807"/>
    <w:rsid w:val="0045698C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6AD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90ADB"/>
    <w:rsid w:val="008A063B"/>
    <w:rsid w:val="008B5684"/>
    <w:rsid w:val="008C6586"/>
    <w:rsid w:val="008F2E97"/>
    <w:rsid w:val="00965919"/>
    <w:rsid w:val="00A40CAB"/>
    <w:rsid w:val="00AB3DC4"/>
    <w:rsid w:val="00B22B13"/>
    <w:rsid w:val="00B40AE4"/>
    <w:rsid w:val="00B67664"/>
    <w:rsid w:val="00BC6D6E"/>
    <w:rsid w:val="00C42753"/>
    <w:rsid w:val="00C460DF"/>
    <w:rsid w:val="00CA33AA"/>
    <w:rsid w:val="00CA4AE7"/>
    <w:rsid w:val="00CA7320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75277"/>
    <w:rsid w:val="00E81893"/>
    <w:rsid w:val="00F073C6"/>
    <w:rsid w:val="00F54A98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256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-16, 3 ~ 400 V + N
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42459106-4185-4C13-A319-A6456DD13FB0}"/>
</file>

<file path=customXml/itemProps2.xml><?xml version="1.0" encoding="utf-8"?>
<ds:datastoreItem xmlns:ds="http://schemas.openxmlformats.org/officeDocument/2006/customXml" ds:itemID="{A5972213-AE60-4CBA-85A4-4397E5EF463E}"/>
</file>

<file path=customXml/itemProps3.xml><?xml version="1.0" encoding="utf-8"?>
<ds:datastoreItem xmlns:ds="http://schemas.openxmlformats.org/officeDocument/2006/customXml" ds:itemID="{1D8DA511-38E7-4022-B29F-79E26B9FF473}"/>
</file>

<file path=customXml/itemProps4.xml><?xml version="1.0" encoding="utf-8"?>
<ds:datastoreItem xmlns:ds="http://schemas.openxmlformats.org/officeDocument/2006/customXml" ds:itemID="{55C4CE15-F3A7-4AF3-B5D0-F04A0ED4A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2014-03-25T09:53:00Z</cp:lastPrinted>
  <dcterms:created xsi:type="dcterms:W3CDTF">2014-03-25T09:48:00Z</dcterms:created>
  <dcterms:modified xsi:type="dcterms:W3CDTF">2014-03-25T09:57:00Z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